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drawing xmlns:a="http://schemas.openxmlformats.org/drawingml/2006/main">
          <wp:anchor distT="152400" distB="152400" distL="152400" distR="152400" simplePos="0" relativeHeight="251659264" behindDoc="0" locked="0" layoutInCell="1" allowOverlap="1">
            <wp:simplePos x="0" y="0"/>
            <wp:positionH relativeFrom="margin">
              <wp:posOffset>14168</wp:posOffset>
            </wp:positionH>
            <wp:positionV relativeFrom="page">
              <wp:posOffset>320040</wp:posOffset>
            </wp:positionV>
            <wp:extent cx="5943600" cy="1188720"/>
            <wp:effectExtent l="0" t="0" r="0" b="0"/>
            <wp:wrapThrough wrapText="bothSides" distL="152400" distR="152400">
              <wp:wrapPolygon edited="1">
                <wp:start x="0" y="0"/>
                <wp:lineTo x="21600" y="0"/>
                <wp:lineTo x="21600" y="21600"/>
                <wp:lineTo x="0" y="21600"/>
                <wp:lineTo x="0" y="0"/>
              </wp:wrapPolygon>
            </wp:wrapThrough>
            <wp:docPr id="1073741825" name="officeArt object" descr="OSMW invoice-top.pdf"/>
            <wp:cNvGraphicFramePr/>
            <a:graphic xmlns:a="http://schemas.openxmlformats.org/drawingml/2006/main">
              <a:graphicData uri="http://schemas.openxmlformats.org/drawingml/2006/picture">
                <pic:pic xmlns:pic="http://schemas.openxmlformats.org/drawingml/2006/picture">
                  <pic:nvPicPr>
                    <pic:cNvPr id="1073741825" name="OSMW invoice-top.pdf" descr="OSMW invoice-top.pdf"/>
                    <pic:cNvPicPr>
                      <a:picLocks noChangeAspect="1"/>
                    </pic:cNvPicPr>
                  </pic:nvPicPr>
                  <pic:blipFill>
                    <a:blip r:embed="rId4">
                      <a:extLst/>
                    </a:blip>
                    <a:stretch>
                      <a:fillRect/>
                    </a:stretch>
                  </pic:blipFill>
                  <pic:spPr>
                    <a:xfrm>
                      <a:off x="0" y="0"/>
                      <a:ext cx="5943600" cy="1188720"/>
                    </a:xfrm>
                    <a:prstGeom prst="rect">
                      <a:avLst/>
                    </a:prstGeom>
                    <a:ln w="12700" cap="flat">
                      <a:noFill/>
                      <a:miter lim="400000"/>
                    </a:ln>
                    <a:effectLst/>
                  </pic:spPr>
                </pic:pic>
              </a:graphicData>
            </a:graphic>
          </wp:anchor>
        </w:drawing>
      </w:r>
    </w:p>
    <w:p>
      <w:pPr>
        <w:pStyle w:val="Body"/>
        <w:jc w:val="right"/>
      </w:pPr>
      <w:r>
        <w:rPr>
          <w:rtl w:val="0"/>
          <w:lang w:val="en-US"/>
        </w:rPr>
        <w:t>7/2026</w:t>
      </w:r>
    </w:p>
    <w:p>
      <w:pPr>
        <w:pStyle w:val="Body"/>
        <w:bidi w:val="0"/>
      </w:pPr>
    </w:p>
    <w:p>
      <w:pPr>
        <w:pStyle w:val="Body"/>
        <w:bidi w:val="0"/>
      </w:pPr>
    </w:p>
    <w:p>
      <w:pPr>
        <w:pStyle w:val="Body"/>
        <w:jc w:val="center"/>
        <w:rPr>
          <w:b w:val="1"/>
          <w:bCs w:val="1"/>
          <w:sz w:val="28"/>
          <w:szCs w:val="28"/>
        </w:rPr>
      </w:pPr>
      <w:r>
        <w:rPr>
          <w:b w:val="1"/>
          <w:bCs w:val="1"/>
          <w:sz w:val="28"/>
          <w:szCs w:val="28"/>
          <w:rtl w:val="0"/>
          <w:lang w:val="en-US"/>
        </w:rPr>
        <w:t>Press Release</w:t>
      </w:r>
    </w:p>
    <w:p>
      <w:pPr>
        <w:pStyle w:val="Body"/>
        <w:jc w:val="center"/>
        <w:rPr>
          <w:b w:val="1"/>
          <w:bCs w:val="1"/>
          <w:sz w:val="28"/>
          <w:szCs w:val="28"/>
        </w:rPr>
      </w:pPr>
    </w:p>
    <w:p>
      <w:pPr>
        <w:pStyle w:val="Default"/>
        <w:bidi w:val="0"/>
        <w:ind w:left="0" w:right="0" w:firstLine="0"/>
        <w:jc w:val="center"/>
        <w:rPr>
          <w:b w:val="1"/>
          <w:bCs w:val="1"/>
          <w:sz w:val="28"/>
          <w:szCs w:val="28"/>
          <w:u w:color="000000"/>
          <w:rtl w:val="0"/>
          <w14:textOutline w14:w="12700" w14:cap="flat">
            <w14:noFill/>
            <w14:miter w14:lim="400000"/>
          </w14:textOutline>
        </w:rPr>
      </w:pPr>
      <w:r>
        <w:rPr>
          <w:b w:val="1"/>
          <w:bCs w:val="1"/>
          <w:sz w:val="28"/>
          <w:szCs w:val="28"/>
          <w:u w:color="000000"/>
          <w:rtl w:val="0"/>
          <w:lang w:val="en-US"/>
          <w14:textOutline w14:w="12700" w14:cap="flat">
            <w14:noFill/>
            <w14:miter w14:lim="400000"/>
          </w14:textOutline>
        </w:rPr>
        <w:t>Flying Aces Sportster</w:t>
      </w:r>
      <w:r>
        <w:rPr>
          <w:b w:val="1"/>
          <w:bCs w:val="1"/>
          <w:sz w:val="28"/>
          <w:szCs w:val="28"/>
          <w:u w:color="000000"/>
          <w:rtl w:val="0"/>
          <w:lang w:val="en-US"/>
          <w14:textOutline w14:w="12700" w14:cap="flat">
            <w14:noFill/>
            <w14:miter w14:lim="400000"/>
          </w14:textOutline>
        </w:rPr>
        <w:t xml:space="preserve"> from Old School Model Works</w:t>
      </w:r>
    </w:p>
    <w:p>
      <w:pPr>
        <w:pStyle w:val="Default"/>
        <w:bidi w:val="0"/>
        <w:ind w:left="0" w:right="0" w:firstLine="0"/>
        <w:jc w:val="left"/>
        <w:rPr>
          <w:u w:color="000000"/>
          <w:rtl w:val="0"/>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Originally published in the March 1935 issue of Flying Aces magazine, the Sportster was a standout free-flight model that captured the sleek, racy silhouettes of 1930s Golden Age aviation.</w:t>
      </w:r>
      <w:r>
        <w:rPr>
          <w:u w:color="000000"/>
          <w:rtl w:val="0"/>
          <w:lang w:val="en-US"/>
          <w14:textOutline w14:w="12700" w14:cap="flat">
            <w14:noFill/>
            <w14:miter w14:lim="400000"/>
          </w14:textOutline>
        </w:rPr>
        <w:t xml:space="preserve"> </w:t>
      </w:r>
      <w:r>
        <w:rPr>
          <w:u w:color="000000"/>
          <w:rtl w:val="0"/>
          <w:lang w:val="en-US"/>
          <w14:textOutline w14:w="12700" w14:cap="flat">
            <w14:noFill/>
            <w14:miter w14:lim="400000"/>
          </w14:textOutline>
        </w:rPr>
        <w:t>We</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 xml:space="preserve">ve </w:t>
      </w:r>
      <w:r>
        <w:rPr>
          <w:u w:color="000000"/>
          <w:rtl w:val="0"/>
          <w:lang w:val="en-US"/>
          <w14:textOutline w14:w="12700" w14:cap="flat">
            <w14:noFill/>
            <w14:miter w14:lim="400000"/>
          </w14:textOutline>
        </w:rPr>
        <w:t xml:space="preserve">taken this nearly 100 year old classic and </w:t>
      </w:r>
      <w:r>
        <w:rPr>
          <w:u w:color="000000"/>
          <w:rtl w:val="0"/>
          <w:lang w:val="en-US"/>
          <w14:textOutline w14:w="12700" w14:cap="flat">
            <w14:noFill/>
            <w14:miter w14:lim="400000"/>
          </w14:textOutline>
        </w:rPr>
        <w:t xml:space="preserve">re-imagined </w:t>
      </w:r>
      <w:r>
        <w:rPr>
          <w:u w:color="000000"/>
          <w:rtl w:val="0"/>
          <w:lang w:val="en-US"/>
          <w14:textOutline w14:w="12700" w14:cap="flat">
            <w14:noFill/>
            <w14:miter w14:lim="400000"/>
          </w14:textOutline>
        </w:rPr>
        <w:t>it</w:t>
      </w:r>
      <w:r>
        <w:rPr>
          <w:u w:color="000000"/>
          <w:rtl w:val="0"/>
          <w:lang w:val="en-US"/>
          <w14:textOutline w14:w="12700" w14:cap="flat">
            <w14:noFill/>
            <w14:miter w14:lim="400000"/>
          </w14:textOutline>
        </w:rPr>
        <w:t xml:space="preserve"> with modern enhancements </w:t>
      </w:r>
      <w:r>
        <w:rPr>
          <w:u w:color="000000"/>
          <w:rtl w:val="0"/>
          <w:lang w:val="en-US"/>
          <w14:textOutline w14:w="12700" w14:cap="flat">
            <w14:noFill/>
            <w14:miter w14:lim="400000"/>
          </w14:textOutline>
        </w:rPr>
        <w:t xml:space="preserve">– </w:t>
      </w:r>
      <w:r>
        <w:rPr>
          <w:u w:color="000000"/>
          <w:rtl w:val="0"/>
          <w:lang w:val="en-US"/>
          <w14:textOutline w14:w="12700" w14:cap="flat">
            <w14:noFill/>
            <w14:miter w14:lim="400000"/>
          </w14:textOutline>
        </w:rPr>
        <w:t>scaled it up, fine-tuned it, and optimized everything for smooth R/C performance.</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As with every Old School Model Works kit, our Sportster is a build-it-yourself airframe, designed and laser-cut from high quality balsa wood and light ply.</w:t>
      </w:r>
      <w:r>
        <w:rPr>
          <w:u w:color="000000"/>
          <w:rtl w:val="0"/>
          <w:lang w:val="en-US"/>
          <w14:textOutline w14:w="12700" w14:cap="flat">
            <w14:noFill/>
            <w14:miter w14:lim="400000"/>
          </w14:textOutline>
        </w:rPr>
        <w:t xml:space="preserve"> </w:t>
      </w:r>
      <w:r>
        <w:rPr>
          <w:u w:color="000000"/>
          <w:rtl w:val="0"/>
          <w:lang w:val="en-US"/>
          <w14:textOutline w14:w="12700" w14:cap="flat">
            <w14:noFill/>
            <w14:miter w14:lim="400000"/>
          </w14:textOutline>
        </w:rPr>
        <w:t>Included are new, simplified building techniques as well as laser-cut precision and self-aligning parts to make building this beauty a snap. For example, our exclusive Web-Lock construction makes building the wing panels a snap. Rather than the sheer webs being an afterthought, they are utilized during the build to properly space, position, and lock in each rib.</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We have completely updated the airframe with laser-cut and self-aligning parts. The fuselage is built around a self-aligning, light-weight box for added strength and twist-resistantance. Updated features include plug-in wings for easy transport, a generous top hatch for quick radio and battery access, as well as an easily removable cowl.</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Power can come from glow or electric powerplants. We've designed the fuselage with a huge magnetic top hatch, so you have quick access to either your fuel tank or batteries. Also the tray can be removed to give access for mounting an ESC or flight pack battery.</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The Sportster</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s elegant proportions and streamlined fuselage aren</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t just visually striking</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 xml:space="preserve">they deliver stable, graceful flight with a nostalgic flair. Our Sportster is easily enjoyed as a relaxed cruiser </w:t>
      </w:r>
      <w:r>
        <w:rPr>
          <w:u w:color="000000"/>
          <w:rtl w:val="0"/>
          <w:lang w:val="en-US"/>
          <w14:textOutline w14:w="12700" w14:cap="flat">
            <w14:noFill/>
            <w14:miter w14:lim="400000"/>
          </w14:textOutline>
        </w:rPr>
        <w:t xml:space="preserve">– </w:t>
      </w:r>
      <w:r>
        <w:rPr>
          <w:u w:color="000000"/>
          <w:rtl w:val="0"/>
          <w:lang w:val="en-US"/>
          <w14:textOutline w14:w="12700" w14:cap="flat">
            <w14:noFill/>
            <w14:miter w14:lim="400000"/>
          </w14:textOutline>
        </w:rPr>
        <w:t xml:space="preserve">flying effortlessly through the sky, and looking good doing it </w:t>
      </w:r>
      <w:r>
        <w:rPr>
          <w:u w:color="000000"/>
          <w:rtl w:val="0"/>
          <w:lang w:val="en-US"/>
          <w14:textOutline w14:w="12700" w14:cap="flat">
            <w14:noFill/>
            <w14:miter w14:lim="400000"/>
          </w14:textOutline>
        </w:rPr>
        <w:t xml:space="preserve">– </w:t>
      </w:r>
      <w:r>
        <w:rPr>
          <w:u w:color="000000"/>
          <w:rtl w:val="0"/>
          <w:lang w:val="en-US"/>
          <w14:textOutline w14:w="12700" w14:cap="flat">
            <w14:noFill/>
            <w14:miter w14:lim="400000"/>
          </w14:textOutline>
        </w:rPr>
        <w:t>just as the original design did nearly a century ago.</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When it comes to aerobatics, it's more capable than you might think. Although everything happens at a slower speed, the Sportster is easily capable of loops, rolls, hammerheads and even inverted flight. All with the standard power recommendations.</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14:textOutline w14:w="12700" w14:cap="flat">
            <w14:noFill/>
            <w14:miter w14:lim="400000"/>
          </w14:textOutline>
        </w:rPr>
      </w:pPr>
    </w:p>
    <w:p>
      <w:pPr>
        <w:pStyle w:val="Default"/>
        <w:bidi w:val="0"/>
        <w:ind w:left="0" w:right="0" w:firstLine="0"/>
        <w:jc w:val="left"/>
        <w:rPr>
          <w:u w:color="000000"/>
          <w:rtl w:val="0"/>
          <w14:textOutline w14:w="12700" w14:cap="flat">
            <w14:noFill/>
            <w14:miter w14:lim="400000"/>
          </w14:textOutline>
        </w:rPr>
      </w:pPr>
    </w:p>
    <w:p>
      <w:pPr>
        <w:pStyle w:val="Default"/>
        <w:bidi w:val="0"/>
        <w:ind w:left="0" w:right="0" w:firstLine="0"/>
        <w:jc w:val="left"/>
        <w:rPr>
          <w:u w:color="000000"/>
          <w:rtl w:val="0"/>
          <w14:textOutline w14:w="12700" w14:cap="flat">
            <w14:noFill/>
            <w14:miter w14:lim="400000"/>
          </w14:textOutline>
        </w:rPr>
      </w:pPr>
      <w:r>
        <w:rPr>
          <w:b w:val="1"/>
          <w:bCs w:val="1"/>
          <w:u w:color="000000"/>
          <w:rtl w:val="0"/>
          <w:lang w:val="en-US"/>
          <w14:textOutline w14:w="12700" w14:cap="flat">
            <w14:noFill/>
            <w14:miter w14:lim="400000"/>
          </w14:textOutline>
        </w:rPr>
        <w:t>Specifications</w:t>
      </w:r>
      <w:r>
        <w:rPr>
          <w:u w:color="000000"/>
          <w:rtl w:val="0"/>
          <w14:textOutline w14:w="12700" w14:cap="flat">
            <w14:noFill/>
            <w14:miter w14:lim="400000"/>
          </w14:textOutline>
        </w:rPr>
        <w:t>:</w:t>
      </w:r>
    </w:p>
    <w:p>
      <w:pPr>
        <w:pStyle w:val="Default"/>
        <w:bidi w:val="0"/>
        <w:ind w:left="0" w:right="0" w:firstLine="0"/>
        <w:jc w:val="left"/>
        <w:rPr>
          <w:u w:color="000000"/>
          <w:rtl w:val="0"/>
          <w14:textOutline w14:w="12700" w14:cap="flat">
            <w14:noFill/>
            <w14:miter w14:lim="400000"/>
          </w14:textOutline>
        </w:rPr>
      </w:pPr>
      <w:r>
        <w:rPr>
          <w:u w:color="000000"/>
          <w:rtl w:val="0"/>
          <w:lang w:val="nl-NL"/>
          <w14:textOutline w14:w="12700" w14:cap="flat">
            <w14:noFill/>
            <w14:miter w14:lim="400000"/>
          </w14:textOutline>
        </w:rPr>
        <w:t xml:space="preserve">Wingspan: </w:t>
      </w:r>
      <w:r>
        <w:rPr>
          <w:u w:color="000000"/>
          <w:rtl w:val="0"/>
          <w:lang w:val="nl-NL"/>
          <w14:textOutline w14:w="12700" w14:cap="flat">
            <w14:noFill/>
            <w14:miter w14:lim="400000"/>
          </w14:textOutline>
        </w:rPr>
        <w:t>55.5</w:t>
      </w:r>
      <w:r>
        <w:rPr>
          <w:u w:color="000000"/>
          <w:rtl w:val="0"/>
          <w:lang w:val="nl-NL"/>
          <w14:textOutline w14:w="12700" w14:cap="flat">
            <w14:noFill/>
            <w14:miter w14:lim="400000"/>
          </w14:textOutline>
        </w:rPr>
        <w:t xml:space="preserve"> inches</w:t>
      </w:r>
    </w:p>
    <w:p>
      <w:pPr>
        <w:pStyle w:val="Default"/>
        <w:bidi w:val="0"/>
        <w:ind w:left="0" w:right="0" w:firstLine="0"/>
        <w:jc w:val="left"/>
        <w:rPr>
          <w:u w:color="000000"/>
          <w:rtl w:val="0"/>
          <w14:textOutline w14:w="12700" w14:cap="flat">
            <w14:noFill/>
            <w14:miter w14:lim="400000"/>
          </w14:textOutline>
        </w:rPr>
      </w:pPr>
      <w:r>
        <w:rPr>
          <w:u w:color="000000"/>
          <w:rtl w:val="0"/>
          <w:lang w:val="en-US"/>
          <w14:textOutline w14:w="12700" w14:cap="flat">
            <w14:noFill/>
            <w14:miter w14:lim="400000"/>
          </w14:textOutline>
        </w:rPr>
        <w:t xml:space="preserve">Wing Area: </w:t>
      </w:r>
      <w:r>
        <w:rPr>
          <w:u w:color="000000"/>
          <w:rtl w:val="0"/>
          <w:lang w:val="en-US"/>
          <w14:textOutline w14:w="12700" w14:cap="flat">
            <w14:noFill/>
            <w14:miter w14:lim="400000"/>
          </w14:textOutline>
        </w:rPr>
        <w:t>513</w:t>
      </w:r>
      <w:r>
        <w:rPr>
          <w:u w:color="000000"/>
          <w:rtl w:val="0"/>
          <w:lang w:val="en-US"/>
          <w14:textOutline w14:w="12700" w14:cap="flat">
            <w14:noFill/>
            <w14:miter w14:lim="400000"/>
          </w14:textOutline>
        </w:rPr>
        <w:t xml:space="preserve"> sq. inches</w:t>
      </w:r>
    </w:p>
    <w:p>
      <w:pPr>
        <w:pStyle w:val="Default"/>
        <w:bidi w:val="0"/>
        <w:ind w:left="0" w:right="0" w:firstLine="0"/>
        <w:jc w:val="left"/>
        <w:rPr>
          <w:u w:color="000000"/>
          <w:rtl w:val="0"/>
          <w14:textOutline w14:w="12700" w14:cap="flat">
            <w14:noFill/>
            <w14:miter w14:lim="400000"/>
          </w14:textOutline>
        </w:rPr>
      </w:pPr>
      <w:r>
        <w:rPr>
          <w:u w:color="000000"/>
          <w:rtl w:val="0"/>
          <w:lang w:val="en-US"/>
          <w14:textOutline w14:w="12700" w14:cap="flat">
            <w14:noFill/>
            <w14:miter w14:lim="400000"/>
          </w14:textOutline>
        </w:rPr>
        <w:t xml:space="preserve">Length (airframe only): </w:t>
      </w:r>
      <w:r>
        <w:rPr>
          <w:u w:color="000000"/>
          <w:rtl w:val="0"/>
          <w:lang w:val="en-US"/>
          <w14:textOutline w14:w="12700" w14:cap="flat">
            <w14:noFill/>
            <w14:miter w14:lim="400000"/>
          </w14:textOutline>
        </w:rPr>
        <w:t>4</w:t>
      </w:r>
      <w:r>
        <w:rPr>
          <w:u w:color="000000"/>
          <w:rtl w:val="0"/>
          <w:lang w:val="en-US"/>
          <w14:textOutline w14:w="12700" w14:cap="flat">
            <w14:noFill/>
            <w14:miter w14:lim="400000"/>
          </w14:textOutline>
        </w:rPr>
        <w:t>4</w:t>
      </w:r>
      <w:r>
        <w:rPr>
          <w:u w:color="000000"/>
          <w:rtl w:val="0"/>
          <w:lang w:val="en-US"/>
          <w14:textOutline w14:w="12700" w14:cap="flat">
            <w14:noFill/>
            <w14:miter w14:lim="400000"/>
          </w14:textOutline>
        </w:rPr>
        <w:t>.5</w:t>
      </w:r>
      <w:r>
        <w:rPr>
          <w:u w:color="000000"/>
          <w:rtl w:val="0"/>
          <w:lang w:val="en-US"/>
          <w14:textOutline w14:w="12700" w14:cap="flat">
            <w14:noFill/>
            <w14:miter w14:lim="400000"/>
          </w14:textOutline>
        </w:rPr>
        <w:t xml:space="preserve"> inches</w:t>
      </w:r>
    </w:p>
    <w:p>
      <w:pPr>
        <w:pStyle w:val="Default"/>
        <w:bidi w:val="0"/>
        <w:ind w:left="0" w:right="0" w:firstLine="0"/>
        <w:jc w:val="left"/>
        <w:rPr>
          <w:u w:color="000000"/>
          <w:rtl w:val="0"/>
          <w14:textOutline w14:w="12700" w14:cap="flat">
            <w14:noFill/>
            <w14:miter w14:lim="400000"/>
          </w14:textOutline>
        </w:rPr>
      </w:pPr>
      <w:r>
        <w:rPr>
          <w:u w:color="000000"/>
          <w:rtl w:val="0"/>
          <w:lang w:val="en-US"/>
          <w14:textOutline w14:w="12700" w14:cap="flat">
            <w14:noFill/>
            <w14:miter w14:lim="400000"/>
          </w14:textOutline>
        </w:rPr>
        <w:t>Weight:</w:t>
      </w:r>
      <w:r>
        <w:rPr>
          <w:u w:color="000000"/>
          <w:rtl w:val="0"/>
          <w:lang w:val="en-US"/>
          <w14:textOutline w14:w="12700" w14:cap="flat">
            <w14:noFill/>
            <w14:miter w14:lim="400000"/>
          </w14:textOutline>
        </w:rPr>
        <w:t xml:space="preserve"> 1.3 lbs</w:t>
      </w:r>
      <w:r>
        <w:rPr>
          <w:u w:color="000000"/>
          <w:rtl w:val="0"/>
          <w:lang w:val="en-US"/>
          <w14:textOutline w14:w="12700" w14:cap="flat">
            <w14:noFill/>
            <w14:miter w14:lim="400000"/>
          </w14:textOutline>
        </w:rPr>
        <w:t xml:space="preserve">. framed; </w:t>
      </w:r>
      <w:r>
        <w:rPr>
          <w:u w:color="000000"/>
          <w:rtl w:val="0"/>
          <w:lang w:val="en-US"/>
          <w14:textOutline w14:w="12700" w14:cap="flat">
            <w14:noFill/>
            <w14:miter w14:lim="400000"/>
          </w14:textOutline>
        </w:rPr>
        <w:t>3.2</w:t>
      </w:r>
      <w:r>
        <w:rPr>
          <w:u w:color="000000"/>
          <w:rtl w:val="0"/>
          <w:lang w:val="en-US"/>
          <w14:textOutline w14:w="12700" w14:cap="flat">
            <w14:noFill/>
            <w14:miter w14:lim="400000"/>
          </w14:textOutline>
        </w:rPr>
        <w:t xml:space="preserve"> lbs. (rtf)</w:t>
      </w: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 xml:space="preserve">Radio: </w:t>
      </w:r>
      <w:r>
        <w:rPr>
          <w:u w:color="000000"/>
          <w:rtl w:val="0"/>
          <w:lang w:val="en-US"/>
          <w14:textOutline w14:w="12700" w14:cap="flat">
            <w14:noFill/>
            <w14:miter w14:lim="400000"/>
          </w14:textOutline>
        </w:rPr>
        <w:t>4</w:t>
      </w:r>
      <w:r>
        <w:rPr>
          <w:u w:color="000000"/>
          <w:rtl w:val="0"/>
          <w:lang w:val="en-US"/>
          <w14:textOutline w14:w="12700" w14:cap="flat">
            <w14:noFill/>
            <w14:miter w14:lim="400000"/>
          </w14:textOutline>
        </w:rPr>
        <w:t xml:space="preserve"> ch.</w:t>
      </w: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Power:</w:t>
      </w:r>
    </w:p>
    <w:p>
      <w:pPr>
        <w:pStyle w:val="Default"/>
        <w:numPr>
          <w:ilvl w:val="0"/>
          <w:numId w:val="2"/>
        </w:numPr>
        <w:bidi w:val="0"/>
        <w:ind w:right="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 xml:space="preserve">Electric (equivalent brushless motor - </w:t>
      </w:r>
      <w:r>
        <w:rPr>
          <w:u w:color="000000"/>
          <w:rtl w:val="0"/>
          <w:lang w:val="en-US"/>
          <w14:textOutline w14:w="12700" w14:cap="flat">
            <w14:noFill/>
            <w14:miter w14:lim="400000"/>
          </w14:textOutline>
        </w:rPr>
        <w:t>3</w:t>
      </w:r>
      <w:r>
        <w:rPr>
          <w:u w:color="000000"/>
          <w:rtl w:val="0"/>
          <w:lang w:val="en-US"/>
          <w14:textOutline w14:w="12700" w14:cap="flat">
            <w14:noFill/>
            <w14:miter w14:lim="400000"/>
          </w14:textOutline>
        </w:rPr>
        <w:t xml:space="preserve">00+ watt, </w:t>
      </w:r>
      <w:r>
        <w:rPr>
          <w:u w:color="000000"/>
          <w:rtl w:val="0"/>
          <w:lang w:val="en-US"/>
          <w14:textOutline w14:w="12700" w14:cap="flat">
            <w14:noFill/>
            <w14:miter w14:lim="400000"/>
          </w14:textOutline>
        </w:rPr>
        <w:t>4</w:t>
      </w:r>
      <w:r>
        <w:rPr>
          <w:u w:color="000000"/>
          <w:rtl w:val="0"/>
          <w:lang w:val="en-US"/>
          <w14:textOutline w14:w="12700" w14:cap="flat">
            <w14:noFill/>
            <w14:miter w14:lim="400000"/>
          </w14:textOutline>
        </w:rPr>
        <w:t xml:space="preserve">0+ amp ESC, </w:t>
      </w:r>
      <w:r>
        <w:rPr>
          <w:u w:color="000000"/>
          <w:rtl w:val="0"/>
          <w:lang w:val="en-US"/>
          <w14:textOutline w14:w="12700" w14:cap="flat">
            <w14:noFill/>
            <w14:miter w14:lim="400000"/>
          </w14:textOutline>
        </w:rPr>
        <w:t>3</w:t>
      </w:r>
      <w:r>
        <w:rPr>
          <w:u w:color="000000"/>
          <w:rtl w:val="0"/>
          <w:lang w:val="en-US"/>
          <w14:textOutline w14:w="12700" w14:cap="flat">
            <w14:noFill/>
            <w14:miter w14:lim="400000"/>
          </w14:textOutline>
        </w:rPr>
        <w:t xml:space="preserve">S </w:t>
      </w:r>
      <w:r>
        <w:rPr>
          <w:u w:color="000000"/>
          <w:rtl w:val="0"/>
          <w:lang w:val="en-US"/>
          <w14:textOutline w14:w="12700" w14:cap="flat">
            <w14:noFill/>
            <w14:miter w14:lim="400000"/>
          </w14:textOutline>
        </w:rPr>
        <w:t xml:space="preserve">2200mAh </w:t>
      </w:r>
      <w:r>
        <w:rPr>
          <w:u w:color="000000"/>
          <w:rtl w:val="0"/>
          <w:lang w:val="en-US"/>
          <w14:textOutline w14:w="12700" w14:cap="flat">
            <w14:noFill/>
            <w14:miter w14:lim="400000"/>
          </w14:textOutline>
        </w:rPr>
        <w:t>LiPo)</w:t>
      </w:r>
    </w:p>
    <w:p>
      <w:pPr>
        <w:pStyle w:val="Default"/>
        <w:numPr>
          <w:ilvl w:val="0"/>
          <w:numId w:val="2"/>
        </w:numPr>
        <w:bidi w:val="0"/>
        <w:ind w:right="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Glow (.</w:t>
      </w:r>
      <w:r>
        <w:rPr>
          <w:u w:color="000000"/>
          <w:rtl w:val="0"/>
          <w:lang w:val="en-US"/>
          <w14:textOutline w14:w="12700" w14:cap="flat">
            <w14:noFill/>
            <w14:miter w14:lim="400000"/>
          </w14:textOutline>
        </w:rPr>
        <w:t>20</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25</w:t>
      </w:r>
      <w:r>
        <w:rPr>
          <w:u w:color="000000"/>
          <w:rtl w:val="0"/>
          <w:lang w:val="en-US"/>
          <w14:textOutline w14:w="12700" w14:cap="flat">
            <w14:noFill/>
            <w14:miter w14:lim="400000"/>
          </w14:textOutline>
        </w:rPr>
        <w:t xml:space="preserve"> engine)</w:t>
      </w:r>
    </w:p>
    <w:p>
      <w:pPr>
        <w:pStyle w:val="Default"/>
        <w:bidi w:val="0"/>
        <w:ind w:left="0" w:right="0" w:firstLine="0"/>
        <w:jc w:val="left"/>
        <w:rPr>
          <w:u w:color="000000"/>
          <w:rtl w:val="0"/>
          <w14:textOutline w14:w="12700" w14:cap="flat">
            <w14:noFill/>
            <w14:miter w14:lim="400000"/>
          </w14:textOutline>
        </w:rPr>
      </w:pPr>
    </w:p>
    <w:p>
      <w:pPr>
        <w:pStyle w:val="Body"/>
        <w:bidi w:val="0"/>
      </w:pPr>
      <w:r>
        <w:rPr>
          <w:b w:val="1"/>
          <w:bCs w:val="1"/>
          <w:rtl w:val="0"/>
          <w:lang w:val="en-US"/>
        </w:rPr>
        <w:t>Retail Price</w:t>
      </w:r>
      <w:r>
        <w:rPr>
          <w:rtl w:val="0"/>
          <w:lang w:val="en-US"/>
        </w:rPr>
        <w:t>: $229.95</w:t>
      </w:r>
    </w:p>
    <w:p>
      <w:pPr>
        <w:pStyle w:val="Body"/>
        <w:bidi w:val="0"/>
      </w:pPr>
    </w:p>
    <w:p>
      <w:pPr>
        <w:pStyle w:val="Body"/>
        <w:bidi w:val="0"/>
      </w:pPr>
      <w:r>
        <w:rPr>
          <w:rtl w:val="0"/>
          <w:lang w:val="en-US"/>
        </w:rPr>
        <w:t>Available from:</w:t>
      </w:r>
    </w:p>
    <w:p>
      <w:pPr>
        <w:pStyle w:val="Body"/>
        <w:bidi w:val="0"/>
      </w:pPr>
      <w:r>
        <w:rPr>
          <w:rtl w:val="0"/>
          <w:lang w:val="en-US"/>
        </w:rPr>
        <w:t>Old School Model Works</w:t>
      </w:r>
    </w:p>
    <w:p>
      <w:pPr>
        <w:pStyle w:val="Body"/>
        <w:bidi w:val="0"/>
      </w:pPr>
      <w:r>
        <w:rPr>
          <w:rtl w:val="0"/>
          <w:lang w:val="en-US"/>
        </w:rPr>
        <w:t>7414 Burton Drive</w:t>
      </w:r>
    </w:p>
    <w:p>
      <w:pPr>
        <w:pStyle w:val="Body"/>
        <w:bidi w:val="0"/>
      </w:pPr>
      <w:r>
        <w:rPr>
          <w:rtl w:val="0"/>
          <w:lang w:val="en-US"/>
        </w:rPr>
        <w:t>Liberty Township, OH 45044</w:t>
      </w:r>
    </w:p>
    <w:p>
      <w:pPr>
        <w:pStyle w:val="Body"/>
        <w:bidi w:val="0"/>
      </w:pPr>
      <w:r>
        <w:rPr>
          <w:rStyle w:val="Hyperlink.0"/>
        </w:rPr>
        <w:fldChar w:fldCharType="begin" w:fldLock="0"/>
      </w:r>
      <w:r>
        <w:rPr>
          <w:rStyle w:val="Hyperlink.0"/>
        </w:rPr>
        <w:instrText xml:space="preserve"> HYPERLINK "http://www.oldschoolmodels.com"</w:instrText>
      </w:r>
      <w:r>
        <w:rPr>
          <w:rStyle w:val="Hyperlink.0"/>
        </w:rPr>
        <w:fldChar w:fldCharType="separate" w:fldLock="0"/>
      </w:r>
      <w:r>
        <w:rPr>
          <w:rStyle w:val="Hyperlink.0"/>
          <w:rtl w:val="0"/>
          <w:lang w:val="en-US"/>
        </w:rPr>
        <w:t>www.oldschoolmodels.com</w:t>
      </w:r>
      <w:r>
        <w:rPr/>
        <w:fldChar w:fldCharType="end" w:fldLock="0"/>
      </w:r>
    </w:p>
    <w:p>
      <w:pPr>
        <w:pStyle w:val="Body"/>
        <w:bidi w:val="0"/>
      </w:pPr>
      <w:r>
        <w:rPr>
          <w:rtl w:val="0"/>
          <w:lang w:val="en-US"/>
        </w:rPr>
        <w:t>513-755-7494</w:t>
      </w:r>
      <w:r>
        <w:drawing xmlns:a="http://schemas.openxmlformats.org/drawingml/2006/main">
          <wp:anchor distT="152400" distB="152400" distL="152400" distR="152400" simplePos="0" relativeHeight="251660288" behindDoc="0" locked="0" layoutInCell="1" allowOverlap="1">
            <wp:simplePos x="0" y="0"/>
            <wp:positionH relativeFrom="margin">
              <wp:posOffset>1598930</wp:posOffset>
            </wp:positionH>
            <wp:positionV relativeFrom="line">
              <wp:posOffset>5778500</wp:posOffset>
            </wp:positionV>
            <wp:extent cx="2743200" cy="914400"/>
            <wp:effectExtent l="0" t="0" r="0" b="0"/>
            <wp:wrapThrough wrapText="bothSides" distL="152400" distR="152400">
              <wp:wrapPolygon edited="1">
                <wp:start x="0" y="0"/>
                <wp:lineTo x="21600" y="0"/>
                <wp:lineTo x="21600" y="21600"/>
                <wp:lineTo x="0" y="21600"/>
                <wp:lineTo x="0" y="0"/>
              </wp:wrapPolygon>
            </wp:wrapThrough>
            <wp:docPr id="1073741826" name="officeArt object" descr="let's build something -tagline.pdf"/>
            <wp:cNvGraphicFramePr/>
            <a:graphic xmlns:a="http://schemas.openxmlformats.org/drawingml/2006/main">
              <a:graphicData uri="http://schemas.openxmlformats.org/drawingml/2006/picture">
                <pic:pic xmlns:pic="http://schemas.openxmlformats.org/drawingml/2006/picture">
                  <pic:nvPicPr>
                    <pic:cNvPr id="1073741826" name="let's build something -tagline.pdf" descr="let's build something -tagline.pdf"/>
                    <pic:cNvPicPr>
                      <a:picLocks noChangeAspect="1"/>
                    </pic:cNvPicPr>
                  </pic:nvPicPr>
                  <pic:blipFill>
                    <a:blip r:embed="rId5">
                      <a:extLst/>
                    </a:blip>
                    <a:stretch>
                      <a:fillRect/>
                    </a:stretch>
                  </pic:blipFill>
                  <pic:spPr>
                    <a:xfrm>
                      <a:off x="0" y="0"/>
                      <a:ext cx="2743200" cy="91440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61312" behindDoc="0" locked="0" layoutInCell="1" allowOverlap="1">
            <wp:simplePos x="0" y="0"/>
            <wp:positionH relativeFrom="margin">
              <wp:posOffset>1770173</wp:posOffset>
            </wp:positionH>
            <wp:positionV relativeFrom="line">
              <wp:posOffset>5274547</wp:posOffset>
            </wp:positionV>
            <wp:extent cx="2400713" cy="687865"/>
            <wp:effectExtent l="0" t="0" r="0" b="0"/>
            <wp:wrapThrough wrapText="bothSides" distL="152400" distR="152400">
              <wp:wrapPolygon edited="1">
                <wp:start x="0" y="0"/>
                <wp:lineTo x="21600" y="0"/>
                <wp:lineTo x="21600" y="21600"/>
                <wp:lineTo x="0" y="21600"/>
                <wp:lineTo x="0" y="0"/>
              </wp:wrapPolygon>
            </wp:wrapThrough>
            <wp:docPr id="1073741827" name="officeArt object" descr="osmw logo.ai"/>
            <wp:cNvGraphicFramePr/>
            <a:graphic xmlns:a="http://schemas.openxmlformats.org/drawingml/2006/main">
              <a:graphicData uri="http://schemas.openxmlformats.org/drawingml/2006/picture">
                <pic:pic xmlns:pic="http://schemas.openxmlformats.org/drawingml/2006/picture">
                  <pic:nvPicPr>
                    <pic:cNvPr id="1073741827" name="osmw logo.ai" descr="osmw logo.ai"/>
                    <pic:cNvPicPr>
                      <a:picLocks noChangeAspect="1"/>
                    </pic:cNvPicPr>
                  </pic:nvPicPr>
                  <pic:blipFill>
                    <a:blip r:embed="rId6">
                      <a:extLst/>
                    </a:blip>
                    <a:stretch>
                      <a:fillRect/>
                    </a:stretch>
                  </pic:blipFill>
                  <pic:spPr>
                    <a:xfrm>
                      <a:off x="0" y="0"/>
                      <a:ext cx="2400713" cy="687865"/>
                    </a:xfrm>
                    <a:prstGeom prst="rect">
                      <a:avLst/>
                    </a:prstGeom>
                    <a:ln w="12700" cap="flat">
                      <a:noFill/>
                      <a:miter lim="400000"/>
                    </a:ln>
                    <a:effectLst/>
                  </pic:spPr>
                </pic:pic>
              </a:graphicData>
            </a:graphic>
          </wp:anchor>
        </w:drawing>
      </w:r>
    </w:p>
    <w:sectPr>
      <w:headerReference w:type="default" r:id="rId7"/>
      <w:footerReference w:type="default" r:id="rId8"/>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180" w:hanging="180"/>
      </w:pPr>
      <w:rPr>
        <w:rFonts w:hAnsi="Arial Unicode MS"/>
        <w:caps w:val="0"/>
        <w:smallCaps w:val="0"/>
        <w:strike w:val="0"/>
        <w:dstrike w:val="0"/>
        <w:outline w:val="0"/>
        <w:emboss w:val="0"/>
        <w:imprint w:val="0"/>
        <w:spacing w:val="0"/>
        <w:w w:val="100"/>
        <w:kern w:val="0"/>
        <w:position w:val="-2"/>
        <w:highlight w:val="none"/>
        <w:vertAlign w:val="baseline"/>
      </w:rPr>
    </w:lvl>
    <w:lvl w:ilvl="1">
      <w:start w:val="1"/>
      <w:numFmt w:val="bullet"/>
      <w:suff w:val="tab"/>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numbering" w:styleId="Bullet">
    <w:name w:val="Bullet"/>
    <w:pPr>
      <w:numPr>
        <w:numId w:val="1"/>
      </w:numPr>
    </w:p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